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04B" w:rsidRPr="00FE4347" w:rsidRDefault="00F0404B" w:rsidP="00080752">
      <w:pPr>
        <w:pStyle w:val="1"/>
        <w:spacing w:line="240" w:lineRule="auto"/>
        <w:ind w:left="5670"/>
        <w:jc w:val="both"/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  <w:lang w:val="ru-RU" w:eastAsia="ru-RU"/>
        </w:rPr>
      </w:pPr>
      <w:bookmarkStart w:id="0" w:name="_Toc59176874"/>
      <w:bookmarkStart w:id="1" w:name="_Toc72151879"/>
      <w:bookmarkStart w:id="2" w:name="_GoBack"/>
      <w:bookmarkEnd w:id="2"/>
      <w:r w:rsidRPr="00FE4347"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  <w:lang w:val="ru-RU" w:eastAsia="ru-RU"/>
        </w:rPr>
        <w:t xml:space="preserve">Додаток </w:t>
      </w:r>
      <w:r w:rsidR="00FE4347" w:rsidRPr="00FE4347"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  <w:lang w:val="ru-RU" w:eastAsia="ru-RU"/>
        </w:rPr>
        <w:t>17</w:t>
      </w:r>
      <w:bookmarkEnd w:id="0"/>
      <w:bookmarkEnd w:id="1"/>
    </w:p>
    <w:p w:rsidR="00FE4347" w:rsidRDefault="00FE4347" w:rsidP="00080752">
      <w:pPr>
        <w:widowControl w:val="0"/>
        <w:tabs>
          <w:tab w:val="left" w:pos="4226"/>
          <w:tab w:val="right" w:pos="9781"/>
        </w:tabs>
        <w:ind w:left="5670"/>
        <w:contextualSpacing/>
        <w:jc w:val="both"/>
        <w:rPr>
          <w:b/>
          <w:i/>
        </w:rPr>
      </w:pPr>
      <w:r w:rsidRPr="00B24240">
        <w:rPr>
          <w:i/>
        </w:rPr>
        <w:t xml:space="preserve">до </w:t>
      </w:r>
      <w:proofErr w:type="spellStart"/>
      <w:r w:rsidRPr="00B24240">
        <w:rPr>
          <w:i/>
        </w:rPr>
        <w:t>Публічної</w:t>
      </w:r>
      <w:proofErr w:type="spellEnd"/>
      <w:r w:rsidRPr="00B24240">
        <w:rPr>
          <w:i/>
        </w:rPr>
        <w:t xml:space="preserve"> </w:t>
      </w:r>
      <w:proofErr w:type="spellStart"/>
      <w:r w:rsidRPr="00B24240">
        <w:rPr>
          <w:i/>
        </w:rPr>
        <w:t>пропозиції</w:t>
      </w:r>
      <w:proofErr w:type="spellEnd"/>
      <w:r w:rsidRPr="00B24240">
        <w:rPr>
          <w:i/>
        </w:rPr>
        <w:t xml:space="preserve"> АТ «КРИСТАЛБАНК»</w:t>
      </w:r>
    </w:p>
    <w:p w:rsidR="00F0404B" w:rsidRPr="007E5A9B" w:rsidRDefault="00FE4347" w:rsidP="00080752">
      <w:pPr>
        <w:widowControl w:val="0"/>
        <w:tabs>
          <w:tab w:val="left" w:pos="4226"/>
          <w:tab w:val="right" w:pos="9781"/>
        </w:tabs>
        <w:ind w:left="5670"/>
        <w:contextualSpacing/>
        <w:jc w:val="both"/>
        <w:rPr>
          <w:sz w:val="24"/>
          <w:szCs w:val="24"/>
          <w:lang w:val="uk-UA"/>
        </w:rPr>
      </w:pPr>
      <w:r w:rsidRPr="00B24240">
        <w:rPr>
          <w:i/>
        </w:rPr>
        <w:t xml:space="preserve">на </w:t>
      </w:r>
      <w:proofErr w:type="spellStart"/>
      <w:r w:rsidRPr="00B24240">
        <w:rPr>
          <w:i/>
        </w:rPr>
        <w:t>укладання</w:t>
      </w:r>
      <w:proofErr w:type="spellEnd"/>
      <w:r w:rsidRPr="00B24240">
        <w:rPr>
          <w:i/>
        </w:rPr>
        <w:t xml:space="preserve"> договору комплексного </w:t>
      </w:r>
      <w:proofErr w:type="spellStart"/>
      <w:r w:rsidRPr="007E5A9B">
        <w:rPr>
          <w:i/>
        </w:rPr>
        <w:t>банківського</w:t>
      </w:r>
      <w:proofErr w:type="spellEnd"/>
      <w:r w:rsidRPr="007E5A9B">
        <w:rPr>
          <w:i/>
        </w:rPr>
        <w:t xml:space="preserve"> </w:t>
      </w:r>
      <w:proofErr w:type="spellStart"/>
      <w:r w:rsidRPr="007E5A9B">
        <w:rPr>
          <w:i/>
        </w:rPr>
        <w:t>обслуговування</w:t>
      </w:r>
      <w:proofErr w:type="spellEnd"/>
      <w:r w:rsidR="005D3C3A">
        <w:rPr>
          <w:i/>
          <w:lang w:val="uk-UA"/>
        </w:rPr>
        <w:t xml:space="preserve"> </w:t>
      </w:r>
      <w:r>
        <w:rPr>
          <w:i/>
          <w:lang w:val="uk-UA"/>
        </w:rPr>
        <w:t>юридични</w:t>
      </w:r>
      <w:r w:rsidR="009A7AA0">
        <w:rPr>
          <w:i/>
          <w:lang w:val="uk-UA"/>
        </w:rPr>
        <w:t xml:space="preserve">х та </w:t>
      </w:r>
      <w:proofErr w:type="spellStart"/>
      <w:r w:rsidR="009A7AA0">
        <w:rPr>
          <w:i/>
          <w:lang w:val="uk-UA"/>
        </w:rPr>
        <w:t>самозайнятих</w:t>
      </w:r>
      <w:proofErr w:type="spellEnd"/>
      <w:r>
        <w:rPr>
          <w:i/>
          <w:lang w:val="uk-UA"/>
        </w:rPr>
        <w:t xml:space="preserve"> </w:t>
      </w:r>
      <w:r w:rsidRPr="007E5A9B">
        <w:rPr>
          <w:i/>
        </w:rPr>
        <w:t>ос</w:t>
      </w:r>
      <w:r w:rsidR="009A7AA0">
        <w:rPr>
          <w:i/>
          <w:lang w:val="uk-UA"/>
        </w:rPr>
        <w:t>і</w:t>
      </w:r>
      <w:r w:rsidRPr="007E5A9B">
        <w:rPr>
          <w:i/>
        </w:rPr>
        <w:t>б</w:t>
      </w:r>
    </w:p>
    <w:p w:rsidR="00F0404B" w:rsidRPr="00E1676F" w:rsidRDefault="00864C38" w:rsidP="00F0404B">
      <w:pPr>
        <w:tabs>
          <w:tab w:val="left" w:pos="284"/>
          <w:tab w:val="left" w:pos="357"/>
        </w:tabs>
        <w:jc w:val="both"/>
        <w:rPr>
          <w:b/>
          <w:sz w:val="24"/>
          <w:szCs w:val="24"/>
          <w:lang w:val="uk-UA"/>
        </w:rPr>
      </w:pPr>
      <w:r w:rsidRPr="001A431E">
        <w:rPr>
          <w:noProof/>
          <w:lang w:val="uk-UA" w:eastAsia="uk-UA"/>
        </w:rPr>
        <w:drawing>
          <wp:inline distT="0" distB="0" distL="0" distR="0" wp14:anchorId="34C0380A" wp14:editId="4D329BD1">
            <wp:extent cx="21336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04B" w:rsidRPr="00E1676F" w:rsidRDefault="00F0404B" w:rsidP="00F0404B">
      <w:pPr>
        <w:tabs>
          <w:tab w:val="left" w:pos="284"/>
          <w:tab w:val="left" w:pos="357"/>
        </w:tabs>
        <w:jc w:val="both"/>
        <w:rPr>
          <w:sz w:val="24"/>
          <w:szCs w:val="24"/>
          <w:lang w:val="uk-UA"/>
        </w:rPr>
      </w:pPr>
    </w:p>
    <w:p w:rsidR="00F0404B" w:rsidRPr="001E6CE6" w:rsidRDefault="00F0404B" w:rsidP="00F0404B">
      <w:pPr>
        <w:tabs>
          <w:tab w:val="left" w:pos="284"/>
          <w:tab w:val="left" w:pos="357"/>
        </w:tabs>
        <w:jc w:val="both"/>
        <w:rPr>
          <w:sz w:val="24"/>
          <w:szCs w:val="24"/>
          <w:lang w:val="uk-UA"/>
        </w:rPr>
      </w:pPr>
      <w:r w:rsidRPr="00E1676F">
        <w:rPr>
          <w:sz w:val="24"/>
          <w:szCs w:val="24"/>
          <w:lang w:val="uk-UA"/>
        </w:rPr>
        <w:t xml:space="preserve">АКЦІОНЕРНЕ ТОВАРИСТВО </w:t>
      </w:r>
      <w:r w:rsidRPr="00B3068F">
        <w:rPr>
          <w:sz w:val="24"/>
          <w:szCs w:val="24"/>
          <w:lang w:val="uk-UA"/>
        </w:rPr>
        <w:t>«КРИСТАЛБАНК»</w:t>
      </w:r>
    </w:p>
    <w:p w:rsidR="00F0404B" w:rsidRPr="00DE1D04" w:rsidRDefault="00F0404B" w:rsidP="00F0404B">
      <w:pPr>
        <w:tabs>
          <w:tab w:val="left" w:pos="284"/>
          <w:tab w:val="left" w:pos="851"/>
        </w:tabs>
        <w:jc w:val="both"/>
        <w:rPr>
          <w:b/>
          <w:sz w:val="24"/>
          <w:szCs w:val="24"/>
          <w:lang w:val="uk-UA"/>
        </w:rPr>
      </w:pPr>
      <w:r w:rsidRPr="00C36BFE">
        <w:rPr>
          <w:b/>
          <w:sz w:val="24"/>
          <w:szCs w:val="24"/>
          <w:lang w:val="uk-UA"/>
        </w:rPr>
        <w:t xml:space="preserve">Україна, _____________________________________ </w:t>
      </w:r>
      <w:r w:rsidRPr="00DE1D04">
        <w:rPr>
          <w:i/>
          <w:color w:val="0000FF"/>
          <w:sz w:val="24"/>
          <w:szCs w:val="24"/>
          <w:lang w:val="uk-UA"/>
        </w:rPr>
        <w:t>(адреса)</w:t>
      </w:r>
    </w:p>
    <w:p w:rsidR="00F0404B" w:rsidRPr="00872E47" w:rsidRDefault="00F0404B" w:rsidP="00F0404B">
      <w:pPr>
        <w:jc w:val="both"/>
        <w:rPr>
          <w:i/>
          <w:color w:val="0000FF"/>
          <w:sz w:val="24"/>
          <w:szCs w:val="24"/>
          <w:lang w:val="uk-UA"/>
        </w:rPr>
      </w:pPr>
      <w:r w:rsidRPr="00671ACB">
        <w:rPr>
          <w:i/>
          <w:color w:val="0000FF"/>
          <w:sz w:val="24"/>
          <w:szCs w:val="24"/>
          <w:lang w:val="uk-UA"/>
        </w:rPr>
        <w:t xml:space="preserve">(зазначаються назва та місцезнаходження </w:t>
      </w:r>
      <w:r w:rsidRPr="002F7340">
        <w:rPr>
          <w:i/>
          <w:color w:val="0000FF"/>
          <w:sz w:val="24"/>
          <w:szCs w:val="24"/>
          <w:lang w:val="uk-UA"/>
        </w:rPr>
        <w:t>Відокремленого</w:t>
      </w:r>
      <w:r w:rsidRPr="00D67E23">
        <w:rPr>
          <w:i/>
          <w:color w:val="0000FF"/>
          <w:sz w:val="24"/>
          <w:szCs w:val="24"/>
          <w:lang w:val="uk-UA"/>
        </w:rPr>
        <w:t xml:space="preserve"> </w:t>
      </w:r>
      <w:r w:rsidRPr="00872E47">
        <w:rPr>
          <w:i/>
          <w:color w:val="0000FF"/>
          <w:sz w:val="24"/>
          <w:szCs w:val="24"/>
          <w:lang w:val="uk-UA"/>
        </w:rPr>
        <w:t>підрозділу)</w:t>
      </w:r>
    </w:p>
    <w:p w:rsidR="00F0404B" w:rsidRPr="00FB0A9F" w:rsidRDefault="00F0404B" w:rsidP="00F0404B">
      <w:pPr>
        <w:jc w:val="center"/>
        <w:rPr>
          <w:b/>
          <w:sz w:val="24"/>
          <w:szCs w:val="24"/>
          <w:lang w:val="uk-UA"/>
        </w:rPr>
      </w:pPr>
      <w:r w:rsidRPr="00FB0A9F">
        <w:rPr>
          <w:b/>
          <w:sz w:val="24"/>
          <w:szCs w:val="24"/>
          <w:lang w:val="uk-UA"/>
        </w:rPr>
        <w:t>ПРАВИЛА</w:t>
      </w:r>
    </w:p>
    <w:p w:rsidR="00F0404B" w:rsidRPr="00260CE7" w:rsidRDefault="00F0404B" w:rsidP="00F0404B">
      <w:pPr>
        <w:jc w:val="center"/>
        <w:rPr>
          <w:b/>
          <w:sz w:val="24"/>
          <w:szCs w:val="24"/>
          <w:lang w:val="uk-UA"/>
        </w:rPr>
      </w:pPr>
      <w:r w:rsidRPr="00FA6960">
        <w:rPr>
          <w:b/>
          <w:sz w:val="24"/>
          <w:szCs w:val="24"/>
          <w:lang w:val="uk-UA"/>
        </w:rPr>
        <w:t xml:space="preserve">користування індивідуальним </w:t>
      </w:r>
      <w:r w:rsidRPr="00260CE7">
        <w:rPr>
          <w:b/>
          <w:sz w:val="24"/>
          <w:szCs w:val="24"/>
          <w:lang w:val="uk-UA"/>
        </w:rPr>
        <w:t>банківським сейфом</w:t>
      </w:r>
    </w:p>
    <w:p w:rsidR="00F0404B" w:rsidRPr="009F5F4F" w:rsidRDefault="00F0404B" w:rsidP="00F0404B">
      <w:pPr>
        <w:shd w:val="clear" w:color="auto" w:fill="FFFFFF"/>
        <w:spacing w:before="211"/>
        <w:ind w:firstLine="748"/>
        <w:jc w:val="both"/>
        <w:rPr>
          <w:sz w:val="24"/>
          <w:szCs w:val="24"/>
          <w:lang w:val="uk-UA"/>
        </w:rPr>
      </w:pPr>
      <w:r w:rsidRPr="00260CE7">
        <w:rPr>
          <w:spacing w:val="-7"/>
          <w:sz w:val="24"/>
          <w:szCs w:val="24"/>
          <w:lang w:val="uk-UA"/>
        </w:rPr>
        <w:t xml:space="preserve">1. </w:t>
      </w:r>
      <w:r w:rsidRPr="00BB5917">
        <w:rPr>
          <w:spacing w:val="-7"/>
          <w:sz w:val="24"/>
          <w:szCs w:val="24"/>
          <w:lang w:val="uk-UA"/>
        </w:rPr>
        <w:t xml:space="preserve">При наданні в майновий </w:t>
      </w:r>
      <w:proofErr w:type="spellStart"/>
      <w:r w:rsidRPr="00BB5917">
        <w:rPr>
          <w:spacing w:val="-7"/>
          <w:sz w:val="24"/>
          <w:szCs w:val="24"/>
          <w:lang w:val="uk-UA"/>
        </w:rPr>
        <w:t>найм</w:t>
      </w:r>
      <w:proofErr w:type="spellEnd"/>
      <w:r w:rsidRPr="00BB5917">
        <w:rPr>
          <w:spacing w:val="-7"/>
          <w:sz w:val="24"/>
          <w:szCs w:val="24"/>
          <w:lang w:val="uk-UA"/>
        </w:rPr>
        <w:t xml:space="preserve"> (оренду) індивідуального банківського сейф</w:t>
      </w:r>
      <w:r w:rsidRPr="00A94D71">
        <w:rPr>
          <w:spacing w:val="-7"/>
          <w:sz w:val="24"/>
          <w:szCs w:val="24"/>
          <w:lang w:val="uk-UA"/>
        </w:rPr>
        <w:t>а</w:t>
      </w:r>
      <w:r w:rsidRPr="00BB5917">
        <w:rPr>
          <w:spacing w:val="-6"/>
          <w:sz w:val="24"/>
          <w:szCs w:val="24"/>
          <w:lang w:val="uk-UA"/>
        </w:rPr>
        <w:t xml:space="preserve"> </w:t>
      </w:r>
      <w:r w:rsidRPr="008E76EE">
        <w:rPr>
          <w:spacing w:val="9"/>
          <w:sz w:val="24"/>
          <w:szCs w:val="24"/>
          <w:lang w:val="uk-UA"/>
        </w:rPr>
        <w:t>між</w:t>
      </w:r>
      <w:r w:rsidRPr="008E76EE">
        <w:rPr>
          <w:sz w:val="24"/>
          <w:szCs w:val="24"/>
          <w:lang w:val="uk-UA"/>
        </w:rPr>
        <w:t xml:space="preserve"> АТ «КРИСТАЛБАНК» </w:t>
      </w:r>
      <w:r w:rsidRPr="008E76EE">
        <w:rPr>
          <w:spacing w:val="-7"/>
          <w:sz w:val="24"/>
          <w:szCs w:val="24"/>
          <w:lang w:val="uk-UA"/>
        </w:rPr>
        <w:t xml:space="preserve">та  Клієнтом в </w:t>
      </w:r>
      <w:r w:rsidRPr="008E76EE">
        <w:rPr>
          <w:spacing w:val="-6"/>
          <w:sz w:val="24"/>
          <w:szCs w:val="24"/>
          <w:lang w:val="uk-UA"/>
        </w:rPr>
        <w:t>письмовій формі</w:t>
      </w:r>
      <w:r w:rsidRPr="008E76EE">
        <w:rPr>
          <w:spacing w:val="-7"/>
          <w:sz w:val="24"/>
          <w:szCs w:val="24"/>
          <w:lang w:val="uk-UA"/>
        </w:rPr>
        <w:t xml:space="preserve"> укладається Заява-</w:t>
      </w:r>
      <w:r w:rsidRPr="00E92DE3">
        <w:rPr>
          <w:spacing w:val="-7"/>
          <w:sz w:val="24"/>
          <w:szCs w:val="24"/>
          <w:lang w:val="uk-UA"/>
        </w:rPr>
        <w:t xml:space="preserve">договір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E92DE3">
        <w:rPr>
          <w:spacing w:val="-7"/>
          <w:sz w:val="24"/>
          <w:szCs w:val="24"/>
          <w:lang w:val="uk-UA"/>
        </w:rPr>
        <w:t xml:space="preserve"> до</w:t>
      </w:r>
      <w:r w:rsidRPr="009B26E5">
        <w:rPr>
          <w:spacing w:val="-7"/>
          <w:sz w:val="24"/>
          <w:szCs w:val="24"/>
          <w:lang w:val="uk-UA"/>
        </w:rPr>
        <w:t xml:space="preserve"> Договору комплексного банківського обслуговування</w:t>
      </w:r>
      <w:r w:rsidR="005435DA">
        <w:rPr>
          <w:spacing w:val="-7"/>
          <w:sz w:val="24"/>
          <w:szCs w:val="24"/>
          <w:lang w:val="uk-UA"/>
        </w:rPr>
        <w:t xml:space="preserve"> </w:t>
      </w:r>
      <w:r w:rsidR="00FE4347">
        <w:rPr>
          <w:spacing w:val="-7"/>
          <w:sz w:val="24"/>
          <w:szCs w:val="24"/>
          <w:lang w:val="uk-UA"/>
        </w:rPr>
        <w:t>юридични</w:t>
      </w:r>
      <w:r w:rsidR="009A7AA0">
        <w:rPr>
          <w:spacing w:val="-7"/>
          <w:sz w:val="24"/>
          <w:szCs w:val="24"/>
          <w:lang w:val="uk-UA"/>
        </w:rPr>
        <w:t>х</w:t>
      </w:r>
      <w:r w:rsidR="00FE4347">
        <w:rPr>
          <w:spacing w:val="-7"/>
          <w:sz w:val="24"/>
          <w:szCs w:val="24"/>
          <w:lang w:val="uk-UA"/>
        </w:rPr>
        <w:t xml:space="preserve"> та </w:t>
      </w:r>
      <w:proofErr w:type="spellStart"/>
      <w:r w:rsidR="00FE4347">
        <w:rPr>
          <w:spacing w:val="-7"/>
          <w:sz w:val="24"/>
          <w:szCs w:val="24"/>
          <w:lang w:val="uk-UA"/>
        </w:rPr>
        <w:t>самозайняти</w:t>
      </w:r>
      <w:r w:rsidR="009A7AA0">
        <w:rPr>
          <w:spacing w:val="-7"/>
          <w:sz w:val="24"/>
          <w:szCs w:val="24"/>
          <w:lang w:val="uk-UA"/>
        </w:rPr>
        <w:t>х</w:t>
      </w:r>
      <w:proofErr w:type="spellEnd"/>
      <w:r w:rsidR="00FE4347">
        <w:rPr>
          <w:spacing w:val="-7"/>
          <w:sz w:val="24"/>
          <w:szCs w:val="24"/>
          <w:lang w:val="uk-UA"/>
        </w:rPr>
        <w:t xml:space="preserve"> ос</w:t>
      </w:r>
      <w:r w:rsidR="009A7AA0">
        <w:rPr>
          <w:spacing w:val="-7"/>
          <w:sz w:val="24"/>
          <w:szCs w:val="24"/>
          <w:lang w:val="uk-UA"/>
        </w:rPr>
        <w:t>і</w:t>
      </w:r>
      <w:r w:rsidR="00FE4347">
        <w:rPr>
          <w:spacing w:val="-7"/>
          <w:sz w:val="24"/>
          <w:szCs w:val="24"/>
          <w:lang w:val="uk-UA"/>
        </w:rPr>
        <w:t>б</w:t>
      </w:r>
      <w:r w:rsidR="005435DA">
        <w:rPr>
          <w:spacing w:val="-7"/>
          <w:sz w:val="24"/>
          <w:szCs w:val="24"/>
          <w:lang w:val="uk-UA"/>
        </w:rPr>
        <w:t xml:space="preserve"> (далі – Заява-договір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="005435DA">
        <w:rPr>
          <w:spacing w:val="-7"/>
          <w:sz w:val="24"/>
          <w:szCs w:val="24"/>
          <w:lang w:val="uk-UA"/>
        </w:rPr>
        <w:t>)</w:t>
      </w:r>
      <w:r w:rsidRPr="00CF56F6">
        <w:rPr>
          <w:spacing w:val="-6"/>
          <w:sz w:val="24"/>
          <w:szCs w:val="24"/>
          <w:lang w:val="uk-UA"/>
        </w:rPr>
        <w:t>.</w:t>
      </w:r>
    </w:p>
    <w:p w:rsidR="00F0404B" w:rsidRPr="003254DB" w:rsidRDefault="00F0404B" w:rsidP="00F0404B">
      <w:pPr>
        <w:shd w:val="clear" w:color="auto" w:fill="FFFFFF"/>
        <w:ind w:firstLine="748"/>
        <w:jc w:val="both"/>
        <w:rPr>
          <w:sz w:val="24"/>
          <w:szCs w:val="24"/>
          <w:lang w:val="uk-UA"/>
        </w:rPr>
      </w:pPr>
      <w:r w:rsidRPr="00F30BCC">
        <w:rPr>
          <w:sz w:val="24"/>
          <w:szCs w:val="24"/>
          <w:lang w:val="uk-UA"/>
        </w:rPr>
        <w:t xml:space="preserve">2. </w:t>
      </w:r>
      <w:r w:rsidRPr="00F30BCC">
        <w:rPr>
          <w:spacing w:val="-4"/>
          <w:sz w:val="24"/>
          <w:szCs w:val="24"/>
          <w:lang w:val="uk-UA"/>
        </w:rPr>
        <w:t>Клієнт при відвідуванні індивідуального банківського сейф</w:t>
      </w:r>
      <w:r>
        <w:rPr>
          <w:spacing w:val="-4"/>
          <w:sz w:val="24"/>
          <w:szCs w:val="24"/>
          <w:lang w:val="uk-UA"/>
        </w:rPr>
        <w:t>а</w:t>
      </w:r>
      <w:r w:rsidRPr="00F30BCC">
        <w:rPr>
          <w:spacing w:val="-4"/>
          <w:sz w:val="24"/>
          <w:szCs w:val="24"/>
          <w:lang w:val="uk-UA"/>
        </w:rPr>
        <w:t xml:space="preserve"> повинен пред</w:t>
      </w:r>
      <w:r>
        <w:rPr>
          <w:spacing w:val="-4"/>
          <w:sz w:val="24"/>
          <w:szCs w:val="24"/>
          <w:lang w:val="uk-UA"/>
        </w:rPr>
        <w:t>’</w:t>
      </w:r>
      <w:r w:rsidRPr="00F30BCC">
        <w:rPr>
          <w:spacing w:val="-4"/>
          <w:sz w:val="24"/>
          <w:szCs w:val="24"/>
          <w:lang w:val="uk-UA"/>
        </w:rPr>
        <w:t xml:space="preserve">явити відповідальному працівнику Банку </w:t>
      </w:r>
      <w:r w:rsidRPr="00B72EDE">
        <w:rPr>
          <w:spacing w:val="-4"/>
          <w:sz w:val="24"/>
          <w:szCs w:val="24"/>
          <w:lang w:val="uk-UA"/>
        </w:rPr>
        <w:t xml:space="preserve">паспорт або інший документ, що посвідчує особу </w:t>
      </w:r>
      <w:r w:rsidRPr="003254DB">
        <w:rPr>
          <w:spacing w:val="-4"/>
          <w:sz w:val="24"/>
          <w:szCs w:val="24"/>
          <w:lang w:val="uk-UA"/>
        </w:rPr>
        <w:t xml:space="preserve">/ </w:t>
      </w:r>
      <w:r w:rsidRPr="003254DB">
        <w:rPr>
          <w:sz w:val="24"/>
          <w:szCs w:val="24"/>
          <w:lang w:val="uk-UA"/>
        </w:rPr>
        <w:t>копію цифрового документа через мобільний застосунок «Дія»</w:t>
      </w:r>
      <w:r w:rsidRPr="003254DB">
        <w:rPr>
          <w:spacing w:val="-4"/>
          <w:sz w:val="24"/>
          <w:szCs w:val="24"/>
          <w:lang w:val="uk-UA"/>
        </w:rPr>
        <w:t>, ключ від сейфа,</w:t>
      </w:r>
      <w:r w:rsidRPr="003254DB">
        <w:rPr>
          <w:spacing w:val="-6"/>
          <w:sz w:val="24"/>
          <w:szCs w:val="24"/>
          <w:lang w:val="uk-UA"/>
        </w:rPr>
        <w:t xml:space="preserve"> номер якого відповідальний працівник Банку звіряє  з номерами ключів, вказаних в Заяві</w:t>
      </w:r>
      <w:r w:rsidR="005435DA">
        <w:rPr>
          <w:spacing w:val="-6"/>
          <w:sz w:val="24"/>
          <w:szCs w:val="24"/>
          <w:lang w:val="uk-UA"/>
        </w:rPr>
        <w:t>-</w:t>
      </w:r>
      <w:r w:rsidR="005435DA">
        <w:rPr>
          <w:spacing w:val="-7"/>
          <w:sz w:val="24"/>
          <w:szCs w:val="24"/>
          <w:lang w:val="uk-UA"/>
        </w:rPr>
        <w:t xml:space="preserve">договорі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3254DB">
        <w:rPr>
          <w:spacing w:val="-6"/>
          <w:sz w:val="24"/>
          <w:szCs w:val="24"/>
          <w:lang w:val="uk-UA"/>
        </w:rPr>
        <w:t>.</w:t>
      </w:r>
    </w:p>
    <w:p w:rsidR="00F0404B" w:rsidRPr="009E21EB" w:rsidRDefault="00F0404B" w:rsidP="00F0404B">
      <w:pPr>
        <w:ind w:firstLine="748"/>
        <w:jc w:val="both"/>
        <w:rPr>
          <w:sz w:val="24"/>
          <w:szCs w:val="24"/>
          <w:lang w:val="uk-UA"/>
        </w:rPr>
      </w:pPr>
      <w:r w:rsidRPr="003254DB">
        <w:rPr>
          <w:sz w:val="24"/>
          <w:szCs w:val="24"/>
          <w:lang w:val="uk-UA"/>
        </w:rPr>
        <w:t xml:space="preserve">Якщо Сейфом одночасно користуються декілька фізичних осіб, то кожен повинен мати при собі паспорт / </w:t>
      </w:r>
      <w:proofErr w:type="spellStart"/>
      <w:r w:rsidRPr="003254DB">
        <w:rPr>
          <w:sz w:val="24"/>
          <w:szCs w:val="24"/>
        </w:rPr>
        <w:t>копію</w:t>
      </w:r>
      <w:proofErr w:type="spellEnd"/>
      <w:r w:rsidRPr="003254DB">
        <w:rPr>
          <w:sz w:val="24"/>
          <w:szCs w:val="24"/>
        </w:rPr>
        <w:t xml:space="preserve"> цифрового документа через </w:t>
      </w:r>
      <w:proofErr w:type="spellStart"/>
      <w:r w:rsidRPr="003254DB">
        <w:rPr>
          <w:sz w:val="24"/>
          <w:szCs w:val="24"/>
        </w:rPr>
        <w:t>мобільний</w:t>
      </w:r>
      <w:proofErr w:type="spellEnd"/>
      <w:r w:rsidRPr="003254DB">
        <w:rPr>
          <w:sz w:val="24"/>
          <w:szCs w:val="24"/>
        </w:rPr>
        <w:t xml:space="preserve"> </w:t>
      </w:r>
      <w:proofErr w:type="spellStart"/>
      <w:r w:rsidRPr="003254DB">
        <w:rPr>
          <w:sz w:val="24"/>
          <w:szCs w:val="24"/>
        </w:rPr>
        <w:t>застосунок</w:t>
      </w:r>
      <w:proofErr w:type="spellEnd"/>
      <w:r w:rsidRPr="003254DB">
        <w:rPr>
          <w:sz w:val="24"/>
          <w:szCs w:val="24"/>
        </w:rPr>
        <w:t xml:space="preserve"> «</w:t>
      </w:r>
      <w:proofErr w:type="spellStart"/>
      <w:r w:rsidRPr="003254DB">
        <w:rPr>
          <w:sz w:val="24"/>
          <w:szCs w:val="24"/>
        </w:rPr>
        <w:t>Дія</w:t>
      </w:r>
      <w:proofErr w:type="spellEnd"/>
      <w:r w:rsidRPr="003254DB">
        <w:rPr>
          <w:sz w:val="24"/>
          <w:szCs w:val="24"/>
        </w:rPr>
        <w:t>»</w:t>
      </w:r>
      <w:r w:rsidRPr="003254DB">
        <w:rPr>
          <w:sz w:val="24"/>
          <w:szCs w:val="24"/>
          <w:lang w:val="uk-UA"/>
        </w:rPr>
        <w:t xml:space="preserve">. Ключ від Сейфа повинна мати при собі фізична особа, визначена умовами </w:t>
      </w:r>
      <w:r w:rsidRPr="003254DB">
        <w:rPr>
          <w:spacing w:val="-7"/>
          <w:sz w:val="24"/>
          <w:szCs w:val="24"/>
          <w:lang w:val="uk-UA"/>
        </w:rPr>
        <w:t>Заяви-договору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9E21EB">
        <w:rPr>
          <w:sz w:val="24"/>
          <w:szCs w:val="24"/>
          <w:lang w:val="uk-UA"/>
        </w:rPr>
        <w:t xml:space="preserve">. При цьому користування  </w:t>
      </w:r>
      <w:r w:rsidR="005435DA">
        <w:rPr>
          <w:sz w:val="24"/>
          <w:szCs w:val="24"/>
          <w:lang w:val="uk-UA"/>
        </w:rPr>
        <w:t>С</w:t>
      </w:r>
      <w:r w:rsidRPr="009E21EB">
        <w:rPr>
          <w:sz w:val="24"/>
          <w:szCs w:val="24"/>
          <w:lang w:val="uk-UA"/>
        </w:rPr>
        <w:t>ейфом можливо лише за умови присутності відразу всіх осіб.</w:t>
      </w:r>
    </w:p>
    <w:p w:rsidR="00F0404B" w:rsidRPr="007802ED" w:rsidRDefault="00F0404B" w:rsidP="00F0404B">
      <w:pPr>
        <w:shd w:val="clear" w:color="auto" w:fill="FFFFFF"/>
        <w:ind w:firstLine="748"/>
        <w:jc w:val="both"/>
        <w:rPr>
          <w:sz w:val="24"/>
          <w:szCs w:val="24"/>
          <w:lang w:val="uk-UA"/>
        </w:rPr>
      </w:pPr>
      <w:r w:rsidRPr="00C87314">
        <w:rPr>
          <w:sz w:val="24"/>
          <w:szCs w:val="24"/>
          <w:lang w:val="uk-UA"/>
        </w:rPr>
        <w:t xml:space="preserve">3. </w:t>
      </w:r>
      <w:r w:rsidRPr="00C87314">
        <w:rPr>
          <w:spacing w:val="-2"/>
          <w:sz w:val="24"/>
          <w:szCs w:val="24"/>
          <w:lang w:val="uk-UA"/>
        </w:rPr>
        <w:t>Клієнт має право довірити користування Сейфом іншій особі на підставі довіреності (для фізичних осіб посвідченої нотаріально</w:t>
      </w:r>
      <w:r w:rsidRPr="006342E7">
        <w:rPr>
          <w:spacing w:val="-2"/>
          <w:sz w:val="24"/>
          <w:szCs w:val="24"/>
          <w:lang w:val="uk-UA"/>
        </w:rPr>
        <w:t xml:space="preserve"> або вн</w:t>
      </w:r>
      <w:r w:rsidRPr="00BE1772">
        <w:rPr>
          <w:spacing w:val="-2"/>
          <w:sz w:val="24"/>
          <w:szCs w:val="24"/>
          <w:lang w:val="uk-UA"/>
        </w:rPr>
        <w:t>утрішньобанківської</w:t>
      </w:r>
      <w:r w:rsidRPr="00963D9A">
        <w:rPr>
          <w:spacing w:val="-2"/>
          <w:sz w:val="24"/>
          <w:szCs w:val="24"/>
          <w:lang w:val="uk-UA"/>
        </w:rPr>
        <w:t xml:space="preserve">, для юридичних осіб – </w:t>
      </w:r>
      <w:r w:rsidRPr="00C30D99">
        <w:rPr>
          <w:spacing w:val="-5"/>
          <w:sz w:val="24"/>
          <w:szCs w:val="24"/>
          <w:lang w:val="uk-UA"/>
        </w:rPr>
        <w:t>підписаної керівником та завіреної печаткою підприємства (за наявності</w:t>
      </w:r>
      <w:r w:rsidRPr="00913557">
        <w:rPr>
          <w:spacing w:val="-5"/>
          <w:sz w:val="24"/>
          <w:szCs w:val="24"/>
          <w:lang w:val="uk-UA"/>
        </w:rPr>
        <w:t>)</w:t>
      </w:r>
      <w:r w:rsidRPr="0028397A">
        <w:rPr>
          <w:spacing w:val="-6"/>
          <w:sz w:val="24"/>
          <w:szCs w:val="24"/>
          <w:lang w:val="uk-UA"/>
        </w:rPr>
        <w:t>,</w:t>
      </w:r>
      <w:r w:rsidRPr="0028397A">
        <w:rPr>
          <w:sz w:val="24"/>
          <w:szCs w:val="24"/>
          <w:lang w:val="uk-UA"/>
        </w:rPr>
        <w:t xml:space="preserve"> яка надається для зберігання в Банк разом з </w:t>
      </w:r>
      <w:r w:rsidRPr="008E76EE">
        <w:rPr>
          <w:spacing w:val="-7"/>
          <w:sz w:val="24"/>
          <w:szCs w:val="24"/>
          <w:lang w:val="uk-UA"/>
        </w:rPr>
        <w:t>Заяв</w:t>
      </w:r>
      <w:r>
        <w:rPr>
          <w:spacing w:val="-7"/>
          <w:sz w:val="24"/>
          <w:szCs w:val="24"/>
          <w:lang w:val="uk-UA"/>
        </w:rPr>
        <w:t>ою</w:t>
      </w:r>
      <w:r w:rsidRPr="008E76EE">
        <w:rPr>
          <w:spacing w:val="-7"/>
          <w:sz w:val="24"/>
          <w:szCs w:val="24"/>
          <w:lang w:val="uk-UA"/>
        </w:rPr>
        <w:t>-</w:t>
      </w:r>
      <w:r w:rsidRPr="00E92DE3">
        <w:rPr>
          <w:spacing w:val="-7"/>
          <w:sz w:val="24"/>
          <w:szCs w:val="24"/>
          <w:lang w:val="uk-UA"/>
        </w:rPr>
        <w:t>догов</w:t>
      </w:r>
      <w:r>
        <w:rPr>
          <w:spacing w:val="-7"/>
          <w:sz w:val="24"/>
          <w:szCs w:val="24"/>
          <w:lang w:val="uk-UA"/>
        </w:rPr>
        <w:t>о</w:t>
      </w:r>
      <w:r w:rsidRPr="00E92DE3">
        <w:rPr>
          <w:spacing w:val="-7"/>
          <w:sz w:val="24"/>
          <w:szCs w:val="24"/>
          <w:lang w:val="uk-UA"/>
        </w:rPr>
        <w:t>р</w:t>
      </w:r>
      <w:r>
        <w:rPr>
          <w:spacing w:val="-7"/>
          <w:sz w:val="24"/>
          <w:szCs w:val="24"/>
          <w:lang w:val="uk-UA"/>
        </w:rPr>
        <w:t>ом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28397A">
        <w:rPr>
          <w:sz w:val="24"/>
          <w:szCs w:val="24"/>
          <w:lang w:val="uk-UA"/>
        </w:rPr>
        <w:t>, при цьому в довіреності повинно бути зазначено перелік конкретни</w:t>
      </w:r>
      <w:r w:rsidRPr="00610A7D">
        <w:rPr>
          <w:sz w:val="24"/>
          <w:szCs w:val="24"/>
          <w:lang w:val="uk-UA"/>
        </w:rPr>
        <w:t>х</w:t>
      </w:r>
      <w:r w:rsidRPr="001D421F">
        <w:rPr>
          <w:sz w:val="24"/>
          <w:szCs w:val="24"/>
          <w:lang w:val="uk-UA"/>
        </w:rPr>
        <w:t xml:space="preserve"> дій, що може здійс</w:t>
      </w:r>
      <w:r w:rsidRPr="007802ED">
        <w:rPr>
          <w:sz w:val="24"/>
          <w:szCs w:val="24"/>
          <w:lang w:val="uk-UA"/>
        </w:rPr>
        <w:t>нювати довірена особа. Ключ/ключі довіреній особі Клієнт передає самостійно.</w:t>
      </w:r>
    </w:p>
    <w:p w:rsidR="00F0404B" w:rsidRPr="0067566F" w:rsidRDefault="00F0404B" w:rsidP="00F0404B">
      <w:pPr>
        <w:ind w:firstLine="748"/>
        <w:jc w:val="both"/>
        <w:rPr>
          <w:spacing w:val="-6"/>
          <w:sz w:val="24"/>
          <w:szCs w:val="24"/>
          <w:lang w:val="uk-UA"/>
        </w:rPr>
      </w:pPr>
      <w:r w:rsidRPr="007802ED">
        <w:rPr>
          <w:sz w:val="24"/>
          <w:szCs w:val="24"/>
          <w:lang w:val="uk-UA"/>
        </w:rPr>
        <w:t>4. У разі передачі Клієнтом права користування Сейфом довіреній особі Клієнт</w:t>
      </w:r>
      <w:r w:rsidRPr="0067566F">
        <w:rPr>
          <w:spacing w:val="-6"/>
          <w:sz w:val="24"/>
          <w:szCs w:val="24"/>
          <w:lang w:val="uk-UA"/>
        </w:rPr>
        <w:t xml:space="preserve"> несе відповідальність за дії цієї особи як за свої власні.</w:t>
      </w:r>
    </w:p>
    <w:p w:rsidR="00F0404B" w:rsidRPr="004C1FA0" w:rsidRDefault="00F0404B" w:rsidP="00F0404B">
      <w:pPr>
        <w:ind w:firstLine="748"/>
        <w:jc w:val="both"/>
        <w:rPr>
          <w:sz w:val="24"/>
          <w:szCs w:val="24"/>
          <w:lang w:val="uk-UA"/>
        </w:rPr>
      </w:pPr>
      <w:r w:rsidRPr="004C1FA0">
        <w:rPr>
          <w:sz w:val="24"/>
          <w:szCs w:val="24"/>
          <w:lang w:val="uk-UA"/>
        </w:rPr>
        <w:t xml:space="preserve"> 5. Клієнт несе особисту відповідальність за збереження наданих йому ключів від Сейфа. </w:t>
      </w:r>
    </w:p>
    <w:p w:rsidR="00F0404B" w:rsidRPr="002C0111" w:rsidRDefault="00F0404B" w:rsidP="00F0404B">
      <w:pPr>
        <w:shd w:val="clear" w:color="auto" w:fill="FFFFFF"/>
        <w:ind w:firstLine="748"/>
        <w:jc w:val="both"/>
        <w:rPr>
          <w:sz w:val="24"/>
          <w:szCs w:val="24"/>
          <w:lang w:val="uk-UA"/>
        </w:rPr>
      </w:pPr>
      <w:r w:rsidRPr="004F65A8">
        <w:rPr>
          <w:sz w:val="24"/>
          <w:szCs w:val="24"/>
          <w:lang w:val="uk-UA"/>
        </w:rPr>
        <w:t>6. У випадку втрати ключа/ключів від Сейф</w:t>
      </w:r>
      <w:r>
        <w:rPr>
          <w:sz w:val="24"/>
          <w:szCs w:val="24"/>
          <w:lang w:val="uk-UA"/>
        </w:rPr>
        <w:t>а</w:t>
      </w:r>
      <w:r w:rsidRPr="004F65A8">
        <w:rPr>
          <w:sz w:val="24"/>
          <w:szCs w:val="24"/>
          <w:lang w:val="uk-UA"/>
        </w:rPr>
        <w:t xml:space="preserve"> Клієнт повинен негайно сповістити про це Банк шляхом надання письмової заяви про втрату ключа/ключів та отримання нового ключа/ключів</w:t>
      </w:r>
      <w:r w:rsidRPr="00D26568">
        <w:rPr>
          <w:sz w:val="24"/>
          <w:szCs w:val="24"/>
          <w:lang w:val="uk-UA"/>
        </w:rPr>
        <w:t>.</w:t>
      </w:r>
      <w:r w:rsidRPr="002C0111">
        <w:rPr>
          <w:sz w:val="24"/>
          <w:szCs w:val="24"/>
          <w:lang w:val="uk-UA"/>
        </w:rPr>
        <w:t xml:space="preserve"> Банк в такому випадку не повертає Клієнту внесену заставну вартість ключа (ключів)</w:t>
      </w:r>
      <w:r>
        <w:rPr>
          <w:sz w:val="24"/>
          <w:szCs w:val="24"/>
          <w:lang w:val="uk-UA"/>
        </w:rPr>
        <w:t>, а у разі укладення Договору страхування Страховик відшкодовує Банку прямі збитки Страхувальника</w:t>
      </w:r>
      <w:r w:rsidR="005435DA">
        <w:rPr>
          <w:sz w:val="24"/>
          <w:szCs w:val="24"/>
          <w:lang w:val="uk-UA"/>
        </w:rPr>
        <w:t>.</w:t>
      </w:r>
      <w:r w:rsidRPr="002C0111">
        <w:rPr>
          <w:sz w:val="24"/>
          <w:szCs w:val="24"/>
          <w:lang w:val="uk-UA"/>
        </w:rPr>
        <w:t xml:space="preserve"> В день видачі нового ключа/ключів від Сейф</w:t>
      </w:r>
      <w:r>
        <w:rPr>
          <w:sz w:val="24"/>
          <w:szCs w:val="24"/>
          <w:lang w:val="uk-UA"/>
        </w:rPr>
        <w:t>а</w:t>
      </w:r>
      <w:r w:rsidRPr="002C0111">
        <w:rPr>
          <w:sz w:val="24"/>
          <w:szCs w:val="24"/>
          <w:lang w:val="uk-UA"/>
        </w:rPr>
        <w:t xml:space="preserve"> Клієнт зобов’язаний повторно </w:t>
      </w:r>
      <w:proofErr w:type="spellStart"/>
      <w:r w:rsidRPr="002C0111">
        <w:rPr>
          <w:sz w:val="24"/>
          <w:szCs w:val="24"/>
          <w:lang w:val="uk-UA"/>
        </w:rPr>
        <w:t>внести</w:t>
      </w:r>
      <w:proofErr w:type="spellEnd"/>
      <w:r w:rsidRPr="002C0111">
        <w:rPr>
          <w:sz w:val="24"/>
          <w:szCs w:val="24"/>
          <w:lang w:val="uk-UA"/>
        </w:rPr>
        <w:t xml:space="preserve"> готівкою або перерахувати на рахунок Банку кошти у розмірі заставної </w:t>
      </w:r>
      <w:r>
        <w:rPr>
          <w:sz w:val="24"/>
          <w:szCs w:val="24"/>
          <w:lang w:val="uk-UA"/>
        </w:rPr>
        <w:t>вартості ключа/ ключів від Сейфа, або</w:t>
      </w:r>
      <w:r w:rsidRPr="00E958E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укласти Договір страхування зі Страховиком та перерахувати на його рахунок страховий платіж.</w:t>
      </w:r>
    </w:p>
    <w:p w:rsidR="00F0404B" w:rsidRPr="009E2909" w:rsidRDefault="00F0404B" w:rsidP="00F0404B">
      <w:pPr>
        <w:shd w:val="clear" w:color="auto" w:fill="FFFFFF"/>
        <w:ind w:firstLine="748"/>
        <w:jc w:val="both"/>
        <w:rPr>
          <w:sz w:val="24"/>
          <w:szCs w:val="24"/>
          <w:lang w:val="uk-UA"/>
        </w:rPr>
      </w:pPr>
      <w:r w:rsidRPr="006915EB">
        <w:rPr>
          <w:sz w:val="24"/>
          <w:szCs w:val="24"/>
          <w:lang w:val="uk-UA"/>
        </w:rPr>
        <w:t>У випадку пошко</w:t>
      </w:r>
      <w:r w:rsidRPr="009E2909">
        <w:rPr>
          <w:sz w:val="24"/>
          <w:szCs w:val="24"/>
          <w:lang w:val="uk-UA"/>
        </w:rPr>
        <w:t>дження або втрати ключів від Сейф</w:t>
      </w:r>
      <w:r>
        <w:rPr>
          <w:sz w:val="24"/>
          <w:szCs w:val="24"/>
          <w:lang w:val="uk-UA"/>
        </w:rPr>
        <w:t>а</w:t>
      </w:r>
      <w:r w:rsidRPr="009E2909">
        <w:rPr>
          <w:sz w:val="24"/>
          <w:szCs w:val="24"/>
          <w:lang w:val="uk-UA"/>
        </w:rPr>
        <w:t xml:space="preserve"> Банк може запропонувати Клієнту заміну Сейф</w:t>
      </w:r>
      <w:r>
        <w:rPr>
          <w:sz w:val="24"/>
          <w:szCs w:val="24"/>
          <w:lang w:val="uk-UA"/>
        </w:rPr>
        <w:t>а</w:t>
      </w:r>
      <w:r w:rsidRPr="009E2909">
        <w:rPr>
          <w:sz w:val="24"/>
          <w:szCs w:val="24"/>
          <w:lang w:val="uk-UA"/>
        </w:rPr>
        <w:t xml:space="preserve"> на аналогічний. </w:t>
      </w:r>
    </w:p>
    <w:p w:rsidR="00F0404B" w:rsidRPr="00E86B9F" w:rsidRDefault="00F0404B" w:rsidP="00F0404B">
      <w:pPr>
        <w:ind w:firstLine="748"/>
        <w:jc w:val="both"/>
        <w:rPr>
          <w:sz w:val="24"/>
          <w:szCs w:val="24"/>
          <w:lang w:val="uk-UA"/>
        </w:rPr>
      </w:pPr>
      <w:r w:rsidRPr="001660CB">
        <w:rPr>
          <w:sz w:val="24"/>
          <w:szCs w:val="24"/>
          <w:lang w:val="uk-UA"/>
        </w:rPr>
        <w:t xml:space="preserve">7. Відкриття </w:t>
      </w:r>
      <w:r>
        <w:rPr>
          <w:sz w:val="24"/>
          <w:szCs w:val="24"/>
          <w:lang w:val="uk-UA"/>
        </w:rPr>
        <w:t xml:space="preserve">та </w:t>
      </w:r>
      <w:r w:rsidRPr="001660CB">
        <w:rPr>
          <w:sz w:val="24"/>
          <w:szCs w:val="24"/>
          <w:lang w:val="uk-UA"/>
        </w:rPr>
        <w:t>закриття Сейф</w:t>
      </w:r>
      <w:r>
        <w:rPr>
          <w:sz w:val="24"/>
          <w:szCs w:val="24"/>
          <w:lang w:val="uk-UA"/>
        </w:rPr>
        <w:t>а</w:t>
      </w:r>
      <w:r w:rsidRPr="001660CB">
        <w:rPr>
          <w:sz w:val="24"/>
          <w:szCs w:val="24"/>
          <w:lang w:val="uk-UA"/>
        </w:rPr>
        <w:t xml:space="preserve"> здійснюється Клієнтом разом з </w:t>
      </w:r>
      <w:r w:rsidRPr="00D47899">
        <w:rPr>
          <w:sz w:val="24"/>
          <w:szCs w:val="24"/>
          <w:lang w:val="uk-UA"/>
        </w:rPr>
        <w:t>Відповідальним працівником</w:t>
      </w:r>
      <w:r w:rsidRPr="001660CB">
        <w:rPr>
          <w:sz w:val="24"/>
          <w:szCs w:val="24"/>
          <w:lang w:val="uk-UA"/>
        </w:rPr>
        <w:t xml:space="preserve"> Банку - кожен своїм ключем. Для проведення операцій з цінностями </w:t>
      </w:r>
      <w:r w:rsidRPr="00E86B9F">
        <w:rPr>
          <w:sz w:val="24"/>
          <w:szCs w:val="24"/>
          <w:lang w:val="uk-UA"/>
        </w:rPr>
        <w:t>Клієнту надається окрема кімната (кабіна).</w:t>
      </w:r>
    </w:p>
    <w:p w:rsidR="00F0404B" w:rsidRPr="00E86B9F" w:rsidRDefault="00F0404B" w:rsidP="00F0404B">
      <w:pPr>
        <w:shd w:val="clear" w:color="auto" w:fill="FFFFFF"/>
        <w:ind w:firstLine="748"/>
        <w:jc w:val="both"/>
        <w:rPr>
          <w:sz w:val="24"/>
          <w:szCs w:val="24"/>
          <w:lang w:val="uk-UA"/>
        </w:rPr>
      </w:pPr>
      <w:r w:rsidRPr="00E86B9F">
        <w:rPr>
          <w:sz w:val="24"/>
          <w:szCs w:val="24"/>
          <w:lang w:val="uk-UA"/>
        </w:rPr>
        <w:t xml:space="preserve">8. Після закінчення строку користування Сейфом або при достроковому розірванні </w:t>
      </w:r>
      <w:r w:rsidRPr="008E76EE">
        <w:rPr>
          <w:spacing w:val="-7"/>
          <w:sz w:val="24"/>
          <w:szCs w:val="24"/>
          <w:lang w:val="uk-UA"/>
        </w:rPr>
        <w:t>Заяв</w:t>
      </w:r>
      <w:r>
        <w:rPr>
          <w:spacing w:val="-7"/>
          <w:sz w:val="24"/>
          <w:szCs w:val="24"/>
          <w:lang w:val="uk-UA"/>
        </w:rPr>
        <w:t>и</w:t>
      </w:r>
      <w:r w:rsidRPr="008E76EE">
        <w:rPr>
          <w:spacing w:val="-7"/>
          <w:sz w:val="24"/>
          <w:szCs w:val="24"/>
          <w:lang w:val="uk-UA"/>
        </w:rPr>
        <w:t>-</w:t>
      </w:r>
      <w:r w:rsidRPr="00E92DE3">
        <w:rPr>
          <w:spacing w:val="-7"/>
          <w:sz w:val="24"/>
          <w:szCs w:val="24"/>
          <w:lang w:val="uk-UA"/>
        </w:rPr>
        <w:t>догов</w:t>
      </w:r>
      <w:r>
        <w:rPr>
          <w:spacing w:val="-7"/>
          <w:sz w:val="24"/>
          <w:szCs w:val="24"/>
          <w:lang w:val="uk-UA"/>
        </w:rPr>
        <w:t>о</w:t>
      </w:r>
      <w:r w:rsidRPr="00E92DE3">
        <w:rPr>
          <w:spacing w:val="-7"/>
          <w:sz w:val="24"/>
          <w:szCs w:val="24"/>
          <w:lang w:val="uk-UA"/>
        </w:rPr>
        <w:t>р</w:t>
      </w:r>
      <w:r>
        <w:rPr>
          <w:spacing w:val="-7"/>
          <w:sz w:val="24"/>
          <w:szCs w:val="24"/>
          <w:lang w:val="uk-UA"/>
        </w:rPr>
        <w:t>у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Pr="00E86B9F">
        <w:rPr>
          <w:sz w:val="24"/>
          <w:szCs w:val="24"/>
          <w:lang w:val="uk-UA"/>
        </w:rPr>
        <w:t>Клієнт повинен звільнити Сейф та повернути ключі від замка Сейфа до каси Відокремленого підрозділу.</w:t>
      </w:r>
    </w:p>
    <w:p w:rsidR="00F0404B" w:rsidRPr="00AD78B0" w:rsidRDefault="00F0404B" w:rsidP="00F0404B">
      <w:pPr>
        <w:shd w:val="clear" w:color="auto" w:fill="FFFFFF"/>
        <w:ind w:firstLine="748"/>
        <w:jc w:val="both"/>
        <w:rPr>
          <w:spacing w:val="-7"/>
          <w:sz w:val="24"/>
          <w:szCs w:val="24"/>
          <w:lang w:val="uk-UA"/>
        </w:rPr>
      </w:pPr>
      <w:r w:rsidRPr="00E86B9F">
        <w:rPr>
          <w:spacing w:val="-6"/>
          <w:sz w:val="24"/>
          <w:szCs w:val="24"/>
          <w:lang w:val="uk-UA"/>
        </w:rPr>
        <w:lastRenderedPageBreak/>
        <w:t>9. Банк забезпечує</w:t>
      </w:r>
      <w:r w:rsidRPr="009246B0">
        <w:rPr>
          <w:spacing w:val="-6"/>
          <w:sz w:val="24"/>
          <w:szCs w:val="24"/>
          <w:lang w:val="uk-UA"/>
        </w:rPr>
        <w:t xml:space="preserve"> доступ до Сейф</w:t>
      </w:r>
      <w:r>
        <w:rPr>
          <w:spacing w:val="-6"/>
          <w:sz w:val="24"/>
          <w:szCs w:val="24"/>
          <w:lang w:val="uk-UA"/>
        </w:rPr>
        <w:t>а</w:t>
      </w:r>
      <w:r w:rsidRPr="009246B0">
        <w:rPr>
          <w:spacing w:val="-6"/>
          <w:sz w:val="24"/>
          <w:szCs w:val="24"/>
          <w:lang w:val="uk-UA"/>
        </w:rPr>
        <w:t xml:space="preserve"> тільки Клієнта та недоступність на даний момент до Сейф</w:t>
      </w:r>
      <w:r>
        <w:rPr>
          <w:spacing w:val="-6"/>
          <w:sz w:val="24"/>
          <w:szCs w:val="24"/>
          <w:lang w:val="uk-UA"/>
        </w:rPr>
        <w:t>а</w:t>
      </w:r>
      <w:r w:rsidRPr="009246B0">
        <w:rPr>
          <w:spacing w:val="-6"/>
          <w:sz w:val="24"/>
          <w:szCs w:val="24"/>
          <w:lang w:val="uk-UA"/>
        </w:rPr>
        <w:t xml:space="preserve"> сторонніх </w:t>
      </w:r>
      <w:r w:rsidRPr="00AD78B0">
        <w:rPr>
          <w:spacing w:val="-7"/>
          <w:sz w:val="24"/>
          <w:szCs w:val="24"/>
          <w:lang w:val="uk-UA"/>
        </w:rPr>
        <w:t>осіб. Доступ Клієнта забезпечується тільки в робочий час</w:t>
      </w:r>
      <w:r w:rsidRPr="00BE0C58">
        <w:rPr>
          <w:sz w:val="24"/>
          <w:szCs w:val="24"/>
          <w:lang w:val="uk-UA"/>
        </w:rPr>
        <w:t xml:space="preserve"> </w:t>
      </w:r>
      <w:r w:rsidRPr="00E86B9F">
        <w:rPr>
          <w:sz w:val="24"/>
          <w:szCs w:val="24"/>
          <w:lang w:val="uk-UA"/>
        </w:rPr>
        <w:t>Відокремленого підрозділу</w:t>
      </w:r>
      <w:r w:rsidRPr="00AD78B0">
        <w:rPr>
          <w:spacing w:val="-7"/>
          <w:sz w:val="24"/>
          <w:szCs w:val="24"/>
          <w:lang w:val="uk-UA"/>
        </w:rPr>
        <w:t>.</w:t>
      </w:r>
    </w:p>
    <w:p w:rsidR="00F0404B" w:rsidRPr="00AD78B0" w:rsidRDefault="00F0404B" w:rsidP="00F0404B">
      <w:pPr>
        <w:ind w:firstLine="748"/>
        <w:jc w:val="both"/>
        <w:rPr>
          <w:sz w:val="24"/>
          <w:szCs w:val="24"/>
          <w:lang w:val="uk-UA"/>
        </w:rPr>
      </w:pPr>
      <w:r w:rsidRPr="00AD78B0">
        <w:rPr>
          <w:sz w:val="24"/>
          <w:szCs w:val="24"/>
          <w:lang w:val="uk-UA"/>
        </w:rPr>
        <w:t>10. За користування Сейфом Клієнт повинен спла</w:t>
      </w:r>
      <w:r>
        <w:rPr>
          <w:sz w:val="24"/>
          <w:szCs w:val="24"/>
          <w:lang w:val="uk-UA"/>
        </w:rPr>
        <w:t>ти</w:t>
      </w:r>
      <w:r w:rsidRPr="00AD78B0">
        <w:rPr>
          <w:sz w:val="24"/>
          <w:szCs w:val="24"/>
          <w:lang w:val="uk-UA"/>
        </w:rPr>
        <w:t xml:space="preserve">ти комісійну винагороду Банку в порядку та на умовах, визначених </w:t>
      </w:r>
      <w:r w:rsidRPr="008E76EE">
        <w:rPr>
          <w:spacing w:val="-7"/>
          <w:sz w:val="24"/>
          <w:szCs w:val="24"/>
          <w:lang w:val="uk-UA"/>
        </w:rPr>
        <w:t>Заяв</w:t>
      </w:r>
      <w:r>
        <w:rPr>
          <w:spacing w:val="-7"/>
          <w:sz w:val="24"/>
          <w:szCs w:val="24"/>
          <w:lang w:val="uk-UA"/>
        </w:rPr>
        <w:t>ою</w:t>
      </w:r>
      <w:r w:rsidRPr="008E76EE">
        <w:rPr>
          <w:spacing w:val="-7"/>
          <w:sz w:val="24"/>
          <w:szCs w:val="24"/>
          <w:lang w:val="uk-UA"/>
        </w:rPr>
        <w:t>-</w:t>
      </w:r>
      <w:r w:rsidRPr="00E92DE3">
        <w:rPr>
          <w:spacing w:val="-7"/>
          <w:sz w:val="24"/>
          <w:szCs w:val="24"/>
          <w:lang w:val="uk-UA"/>
        </w:rPr>
        <w:t>догов</w:t>
      </w:r>
      <w:r>
        <w:rPr>
          <w:spacing w:val="-7"/>
          <w:sz w:val="24"/>
          <w:szCs w:val="24"/>
          <w:lang w:val="uk-UA"/>
        </w:rPr>
        <w:t>о</w:t>
      </w:r>
      <w:r w:rsidRPr="00E92DE3">
        <w:rPr>
          <w:spacing w:val="-7"/>
          <w:sz w:val="24"/>
          <w:szCs w:val="24"/>
          <w:lang w:val="uk-UA"/>
        </w:rPr>
        <w:t>р</w:t>
      </w:r>
      <w:r>
        <w:rPr>
          <w:spacing w:val="-7"/>
          <w:sz w:val="24"/>
          <w:szCs w:val="24"/>
          <w:lang w:val="uk-UA"/>
        </w:rPr>
        <w:t>ом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AD78B0">
        <w:rPr>
          <w:sz w:val="24"/>
          <w:szCs w:val="24"/>
          <w:lang w:val="uk-UA"/>
        </w:rPr>
        <w:t>.</w:t>
      </w:r>
    </w:p>
    <w:p w:rsidR="00F0404B" w:rsidRPr="00476116" w:rsidRDefault="00F0404B" w:rsidP="00F0404B">
      <w:pPr>
        <w:ind w:firstLine="748"/>
        <w:jc w:val="both"/>
        <w:rPr>
          <w:sz w:val="24"/>
          <w:szCs w:val="24"/>
          <w:lang w:val="uk-UA"/>
        </w:rPr>
      </w:pPr>
      <w:r w:rsidRPr="00AD78B0">
        <w:rPr>
          <w:sz w:val="24"/>
          <w:szCs w:val="24"/>
          <w:lang w:val="uk-UA"/>
        </w:rPr>
        <w:t xml:space="preserve">11. Якщо Клієнт прострочив термін сплати вартості послуг за користування Сейфом, або не забрав вкладені у </w:t>
      </w:r>
      <w:r w:rsidRPr="00081089">
        <w:rPr>
          <w:sz w:val="24"/>
          <w:szCs w:val="24"/>
          <w:lang w:val="uk-UA"/>
        </w:rPr>
        <w:t>С</w:t>
      </w:r>
      <w:r w:rsidRPr="00535B97">
        <w:rPr>
          <w:sz w:val="24"/>
          <w:szCs w:val="24"/>
          <w:lang w:val="uk-UA"/>
        </w:rPr>
        <w:t xml:space="preserve">ейф цінності по закінченню строку користування Сейфом, визначеного </w:t>
      </w:r>
      <w:r w:rsidRPr="008E76EE">
        <w:rPr>
          <w:spacing w:val="-7"/>
          <w:sz w:val="24"/>
          <w:szCs w:val="24"/>
          <w:lang w:val="uk-UA"/>
        </w:rPr>
        <w:t>Заяв</w:t>
      </w:r>
      <w:r>
        <w:rPr>
          <w:spacing w:val="-7"/>
          <w:sz w:val="24"/>
          <w:szCs w:val="24"/>
          <w:lang w:val="uk-UA"/>
        </w:rPr>
        <w:t>ою</w:t>
      </w:r>
      <w:r w:rsidRPr="008E76EE">
        <w:rPr>
          <w:spacing w:val="-7"/>
          <w:sz w:val="24"/>
          <w:szCs w:val="24"/>
          <w:lang w:val="uk-UA"/>
        </w:rPr>
        <w:t>-</w:t>
      </w:r>
      <w:r w:rsidRPr="00E92DE3">
        <w:rPr>
          <w:spacing w:val="-7"/>
          <w:sz w:val="24"/>
          <w:szCs w:val="24"/>
          <w:lang w:val="uk-UA"/>
        </w:rPr>
        <w:t>догов</w:t>
      </w:r>
      <w:r>
        <w:rPr>
          <w:spacing w:val="-7"/>
          <w:sz w:val="24"/>
          <w:szCs w:val="24"/>
          <w:lang w:val="uk-UA"/>
        </w:rPr>
        <w:t>о</w:t>
      </w:r>
      <w:r w:rsidRPr="00E92DE3">
        <w:rPr>
          <w:spacing w:val="-7"/>
          <w:sz w:val="24"/>
          <w:szCs w:val="24"/>
          <w:lang w:val="uk-UA"/>
        </w:rPr>
        <w:t>р</w:t>
      </w:r>
      <w:r>
        <w:rPr>
          <w:spacing w:val="-7"/>
          <w:sz w:val="24"/>
          <w:szCs w:val="24"/>
          <w:lang w:val="uk-UA"/>
        </w:rPr>
        <w:t>ом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476116">
        <w:rPr>
          <w:sz w:val="24"/>
          <w:szCs w:val="24"/>
          <w:lang w:val="uk-UA"/>
        </w:rPr>
        <w:t>, і не продовж</w:t>
      </w:r>
      <w:r w:rsidR="005435DA">
        <w:rPr>
          <w:sz w:val="24"/>
          <w:szCs w:val="24"/>
          <w:lang w:val="uk-UA"/>
        </w:rPr>
        <w:t>ив термін користування Сейфом</w:t>
      </w:r>
      <w:r w:rsidRPr="00476116">
        <w:rPr>
          <w:sz w:val="24"/>
          <w:szCs w:val="24"/>
          <w:lang w:val="uk-UA"/>
        </w:rPr>
        <w:t xml:space="preserve">, Клієнт зобов’язаний сплатити на користь Банку суму заборгованості, а також штраф у порядку та на умовах, визначених </w:t>
      </w:r>
      <w:r w:rsidRPr="008E76EE">
        <w:rPr>
          <w:spacing w:val="-7"/>
          <w:sz w:val="24"/>
          <w:szCs w:val="24"/>
          <w:lang w:val="uk-UA"/>
        </w:rPr>
        <w:t>Заяв</w:t>
      </w:r>
      <w:r>
        <w:rPr>
          <w:spacing w:val="-7"/>
          <w:sz w:val="24"/>
          <w:szCs w:val="24"/>
          <w:lang w:val="uk-UA"/>
        </w:rPr>
        <w:t>ою</w:t>
      </w:r>
      <w:r w:rsidRPr="008E76EE">
        <w:rPr>
          <w:spacing w:val="-7"/>
          <w:sz w:val="24"/>
          <w:szCs w:val="24"/>
          <w:lang w:val="uk-UA"/>
        </w:rPr>
        <w:t>-</w:t>
      </w:r>
      <w:r w:rsidRPr="00E92DE3">
        <w:rPr>
          <w:spacing w:val="-7"/>
          <w:sz w:val="24"/>
          <w:szCs w:val="24"/>
          <w:lang w:val="uk-UA"/>
        </w:rPr>
        <w:t>догов</w:t>
      </w:r>
      <w:r>
        <w:rPr>
          <w:spacing w:val="-7"/>
          <w:sz w:val="24"/>
          <w:szCs w:val="24"/>
          <w:lang w:val="uk-UA"/>
        </w:rPr>
        <w:t>о</w:t>
      </w:r>
      <w:r w:rsidRPr="00E92DE3">
        <w:rPr>
          <w:spacing w:val="-7"/>
          <w:sz w:val="24"/>
          <w:szCs w:val="24"/>
          <w:lang w:val="uk-UA"/>
        </w:rPr>
        <w:t>р</w:t>
      </w:r>
      <w:r>
        <w:rPr>
          <w:spacing w:val="-7"/>
          <w:sz w:val="24"/>
          <w:szCs w:val="24"/>
          <w:lang w:val="uk-UA"/>
        </w:rPr>
        <w:t>ом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476116">
        <w:rPr>
          <w:sz w:val="24"/>
          <w:szCs w:val="24"/>
          <w:lang w:val="uk-UA"/>
        </w:rPr>
        <w:t>. Обслуговування Клієнта здійснюється після повного погашення заборгованості перед Банком.</w:t>
      </w:r>
    </w:p>
    <w:p w:rsidR="00F0404B" w:rsidRPr="008A1E59" w:rsidRDefault="00F0404B" w:rsidP="00F0404B">
      <w:pPr>
        <w:ind w:firstLine="748"/>
        <w:jc w:val="both"/>
        <w:rPr>
          <w:sz w:val="24"/>
          <w:szCs w:val="24"/>
          <w:lang w:val="uk-UA"/>
        </w:rPr>
      </w:pPr>
      <w:r w:rsidRPr="008A1E59">
        <w:rPr>
          <w:sz w:val="24"/>
          <w:szCs w:val="24"/>
          <w:lang w:val="uk-UA"/>
        </w:rPr>
        <w:t xml:space="preserve">12. Клієнт повинен до закінчення строку користування Сейфом вирішити питання про подовження строку користування Сейфом згідно з умовами </w:t>
      </w:r>
      <w:r w:rsidRPr="008E76EE">
        <w:rPr>
          <w:spacing w:val="-7"/>
          <w:sz w:val="24"/>
          <w:szCs w:val="24"/>
          <w:lang w:val="uk-UA"/>
        </w:rPr>
        <w:t>Заяв</w:t>
      </w:r>
      <w:r>
        <w:rPr>
          <w:spacing w:val="-7"/>
          <w:sz w:val="24"/>
          <w:szCs w:val="24"/>
          <w:lang w:val="uk-UA"/>
        </w:rPr>
        <w:t>и</w:t>
      </w:r>
      <w:r w:rsidRPr="008E76EE">
        <w:rPr>
          <w:spacing w:val="-7"/>
          <w:sz w:val="24"/>
          <w:szCs w:val="24"/>
          <w:lang w:val="uk-UA"/>
        </w:rPr>
        <w:t>-</w:t>
      </w:r>
      <w:r w:rsidRPr="00E92DE3">
        <w:rPr>
          <w:spacing w:val="-7"/>
          <w:sz w:val="24"/>
          <w:szCs w:val="24"/>
          <w:lang w:val="uk-UA"/>
        </w:rPr>
        <w:t>догов</w:t>
      </w:r>
      <w:r>
        <w:rPr>
          <w:spacing w:val="-7"/>
          <w:sz w:val="24"/>
          <w:szCs w:val="24"/>
          <w:lang w:val="uk-UA"/>
        </w:rPr>
        <w:t>о</w:t>
      </w:r>
      <w:r w:rsidRPr="00E92DE3">
        <w:rPr>
          <w:spacing w:val="-7"/>
          <w:sz w:val="24"/>
          <w:szCs w:val="24"/>
          <w:lang w:val="uk-UA"/>
        </w:rPr>
        <w:t>р</w:t>
      </w:r>
      <w:r>
        <w:rPr>
          <w:spacing w:val="-7"/>
          <w:sz w:val="24"/>
          <w:szCs w:val="24"/>
          <w:lang w:val="uk-UA"/>
        </w:rPr>
        <w:t>у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Pr="008A1E59">
        <w:rPr>
          <w:sz w:val="24"/>
          <w:szCs w:val="24"/>
          <w:lang w:val="uk-UA"/>
        </w:rPr>
        <w:t xml:space="preserve">та, за наявності такого бажання, надати до Банку </w:t>
      </w:r>
      <w:r w:rsidR="00A92341">
        <w:rPr>
          <w:sz w:val="24"/>
          <w:szCs w:val="24"/>
          <w:lang w:val="uk-UA"/>
        </w:rPr>
        <w:t>З</w:t>
      </w:r>
      <w:r w:rsidRPr="008A1E59">
        <w:rPr>
          <w:sz w:val="24"/>
          <w:szCs w:val="24"/>
          <w:lang w:val="uk-UA"/>
        </w:rPr>
        <w:t>аяву</w:t>
      </w:r>
      <w:r w:rsidR="00A92341">
        <w:rPr>
          <w:sz w:val="24"/>
          <w:szCs w:val="24"/>
          <w:lang w:val="uk-UA"/>
        </w:rPr>
        <w:t xml:space="preserve">-договір про внесення змін до </w:t>
      </w:r>
      <w:r w:rsidRPr="008A1E59">
        <w:rPr>
          <w:sz w:val="24"/>
          <w:szCs w:val="24"/>
          <w:lang w:val="uk-UA"/>
        </w:rPr>
        <w:t xml:space="preserve"> </w:t>
      </w:r>
      <w:r w:rsidR="00A92341" w:rsidRPr="008E76EE">
        <w:rPr>
          <w:spacing w:val="-7"/>
          <w:sz w:val="24"/>
          <w:szCs w:val="24"/>
          <w:lang w:val="uk-UA"/>
        </w:rPr>
        <w:t>Заяв</w:t>
      </w:r>
      <w:r w:rsidR="00A92341">
        <w:rPr>
          <w:spacing w:val="-7"/>
          <w:sz w:val="24"/>
          <w:szCs w:val="24"/>
          <w:lang w:val="uk-UA"/>
        </w:rPr>
        <w:t>и</w:t>
      </w:r>
      <w:r w:rsidR="00A92341" w:rsidRPr="008E76EE">
        <w:rPr>
          <w:spacing w:val="-7"/>
          <w:sz w:val="24"/>
          <w:szCs w:val="24"/>
          <w:lang w:val="uk-UA"/>
        </w:rPr>
        <w:t>-</w:t>
      </w:r>
      <w:r w:rsidR="00A92341" w:rsidRPr="00E92DE3">
        <w:rPr>
          <w:spacing w:val="-7"/>
          <w:sz w:val="24"/>
          <w:szCs w:val="24"/>
          <w:lang w:val="uk-UA"/>
        </w:rPr>
        <w:t>догов</w:t>
      </w:r>
      <w:r w:rsidR="00A92341">
        <w:rPr>
          <w:spacing w:val="-7"/>
          <w:sz w:val="24"/>
          <w:szCs w:val="24"/>
          <w:lang w:val="uk-UA"/>
        </w:rPr>
        <w:t>о</w:t>
      </w:r>
      <w:r w:rsidR="00A92341" w:rsidRPr="00E92DE3">
        <w:rPr>
          <w:spacing w:val="-7"/>
          <w:sz w:val="24"/>
          <w:szCs w:val="24"/>
          <w:lang w:val="uk-UA"/>
        </w:rPr>
        <w:t>р</w:t>
      </w:r>
      <w:r w:rsidR="00A92341">
        <w:rPr>
          <w:spacing w:val="-7"/>
          <w:sz w:val="24"/>
          <w:szCs w:val="24"/>
          <w:lang w:val="uk-UA"/>
        </w:rPr>
        <w:t>у</w:t>
      </w:r>
      <w:r w:rsidR="00A92341"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="00A92341" w:rsidRPr="00E92DE3">
        <w:rPr>
          <w:spacing w:val="-7"/>
          <w:sz w:val="24"/>
          <w:szCs w:val="24"/>
          <w:lang w:val="uk-UA"/>
        </w:rPr>
        <w:t xml:space="preserve"> </w:t>
      </w:r>
      <w:r w:rsidRPr="008A1E59">
        <w:rPr>
          <w:sz w:val="24"/>
          <w:szCs w:val="24"/>
          <w:lang w:val="uk-UA"/>
        </w:rPr>
        <w:t>про продовження строку користування Сейфом.</w:t>
      </w:r>
    </w:p>
    <w:p w:rsidR="00F0404B" w:rsidRPr="00CE747D" w:rsidRDefault="00F0404B" w:rsidP="00F0404B">
      <w:pPr>
        <w:shd w:val="clear" w:color="auto" w:fill="FFFFFF"/>
        <w:ind w:firstLine="748"/>
        <w:jc w:val="both"/>
        <w:rPr>
          <w:sz w:val="24"/>
          <w:szCs w:val="24"/>
          <w:lang w:val="uk-UA"/>
        </w:rPr>
      </w:pPr>
      <w:r w:rsidRPr="00CE747D">
        <w:rPr>
          <w:sz w:val="24"/>
          <w:szCs w:val="24"/>
          <w:lang w:val="uk-UA"/>
        </w:rPr>
        <w:t>13. Клієнт зобов</w:t>
      </w:r>
      <w:r>
        <w:rPr>
          <w:sz w:val="24"/>
          <w:szCs w:val="24"/>
          <w:lang w:val="uk-UA"/>
        </w:rPr>
        <w:t>’</w:t>
      </w:r>
      <w:r w:rsidRPr="00CE747D">
        <w:rPr>
          <w:sz w:val="24"/>
          <w:szCs w:val="24"/>
          <w:lang w:val="uk-UA"/>
        </w:rPr>
        <w:t>язується не зберігати в сейфі речі, що зазначені у Переліку речовин, матеріалів, предметів, заборонених для зберігання в індивідуальних банківських сейфах.</w:t>
      </w:r>
    </w:p>
    <w:p w:rsidR="00F0404B" w:rsidRPr="00E37403" w:rsidRDefault="00F0404B" w:rsidP="00F0404B">
      <w:pPr>
        <w:ind w:firstLine="748"/>
        <w:jc w:val="both"/>
        <w:rPr>
          <w:sz w:val="24"/>
          <w:szCs w:val="24"/>
          <w:lang w:val="uk-UA"/>
        </w:rPr>
      </w:pPr>
      <w:r w:rsidRPr="00CF38AD">
        <w:rPr>
          <w:sz w:val="24"/>
          <w:szCs w:val="24"/>
          <w:lang w:val="uk-UA"/>
        </w:rPr>
        <w:t xml:space="preserve">14. Клієнт протягом 2 (двох) робочих днів </w:t>
      </w:r>
      <w:r>
        <w:rPr>
          <w:sz w:val="24"/>
          <w:szCs w:val="24"/>
          <w:lang w:val="uk-UA"/>
        </w:rPr>
        <w:t xml:space="preserve">зобов’язаний </w:t>
      </w:r>
      <w:r w:rsidRPr="00CF38AD">
        <w:rPr>
          <w:sz w:val="24"/>
          <w:szCs w:val="24"/>
          <w:lang w:val="uk-UA"/>
        </w:rPr>
        <w:t>повідом</w:t>
      </w:r>
      <w:r>
        <w:rPr>
          <w:sz w:val="24"/>
          <w:szCs w:val="24"/>
          <w:lang w:val="uk-UA"/>
        </w:rPr>
        <w:t>ити</w:t>
      </w:r>
      <w:r w:rsidRPr="00CF38AD">
        <w:rPr>
          <w:sz w:val="24"/>
          <w:szCs w:val="24"/>
          <w:lang w:val="uk-UA"/>
        </w:rPr>
        <w:t xml:space="preserve"> Банк про зміну паспортних даних, місця проживан</w:t>
      </w:r>
      <w:r w:rsidRPr="00E37403">
        <w:rPr>
          <w:sz w:val="24"/>
          <w:szCs w:val="24"/>
          <w:lang w:val="uk-UA"/>
        </w:rPr>
        <w:t>ня/ місцезнаходження з наданням відповідних документів, що підтверджують такі зміни.</w:t>
      </w:r>
    </w:p>
    <w:p w:rsidR="00F0404B" w:rsidRPr="005F26AE" w:rsidRDefault="00F0404B" w:rsidP="00F0404B">
      <w:pPr>
        <w:shd w:val="clear" w:color="auto" w:fill="FFFFFF"/>
        <w:ind w:firstLine="748"/>
        <w:jc w:val="both"/>
        <w:rPr>
          <w:sz w:val="24"/>
          <w:szCs w:val="24"/>
          <w:lang w:val="uk-UA"/>
        </w:rPr>
      </w:pPr>
      <w:r w:rsidRPr="002F6A80">
        <w:rPr>
          <w:sz w:val="24"/>
          <w:szCs w:val="24"/>
          <w:lang w:val="uk-UA"/>
        </w:rPr>
        <w:t xml:space="preserve">15. </w:t>
      </w:r>
      <w:r w:rsidRPr="002F6A80">
        <w:rPr>
          <w:spacing w:val="-4"/>
          <w:sz w:val="24"/>
          <w:szCs w:val="24"/>
          <w:lang w:val="uk-UA"/>
        </w:rPr>
        <w:t xml:space="preserve">Клієнт несе відповідальність в розмірі заподіяних збитків Банку у випадку </w:t>
      </w:r>
      <w:r w:rsidRPr="001C003C">
        <w:rPr>
          <w:spacing w:val="-5"/>
          <w:sz w:val="24"/>
          <w:szCs w:val="24"/>
          <w:lang w:val="uk-UA"/>
        </w:rPr>
        <w:t>використання Сейф</w:t>
      </w:r>
      <w:r>
        <w:rPr>
          <w:spacing w:val="-5"/>
          <w:sz w:val="24"/>
          <w:szCs w:val="24"/>
          <w:lang w:val="uk-UA"/>
        </w:rPr>
        <w:t>а</w:t>
      </w:r>
      <w:r w:rsidRPr="001C003C">
        <w:rPr>
          <w:spacing w:val="-5"/>
          <w:sz w:val="24"/>
          <w:szCs w:val="24"/>
          <w:lang w:val="uk-UA"/>
        </w:rPr>
        <w:t xml:space="preserve"> не за призначенням або інших порушень умов </w:t>
      </w:r>
      <w:r w:rsidRPr="008E76EE">
        <w:rPr>
          <w:spacing w:val="-7"/>
          <w:sz w:val="24"/>
          <w:szCs w:val="24"/>
          <w:lang w:val="uk-UA"/>
        </w:rPr>
        <w:t>Зая</w:t>
      </w:r>
      <w:r>
        <w:rPr>
          <w:spacing w:val="-7"/>
          <w:sz w:val="24"/>
          <w:szCs w:val="24"/>
          <w:lang w:val="uk-UA"/>
        </w:rPr>
        <w:t>ви</w:t>
      </w:r>
      <w:r w:rsidRPr="008E76EE">
        <w:rPr>
          <w:spacing w:val="-7"/>
          <w:sz w:val="24"/>
          <w:szCs w:val="24"/>
          <w:lang w:val="uk-UA"/>
        </w:rPr>
        <w:t>-</w:t>
      </w:r>
      <w:r w:rsidRPr="00E92DE3">
        <w:rPr>
          <w:spacing w:val="-7"/>
          <w:sz w:val="24"/>
          <w:szCs w:val="24"/>
          <w:lang w:val="uk-UA"/>
        </w:rPr>
        <w:t>догов</w:t>
      </w:r>
      <w:r>
        <w:rPr>
          <w:spacing w:val="-7"/>
          <w:sz w:val="24"/>
          <w:szCs w:val="24"/>
          <w:lang w:val="uk-UA"/>
        </w:rPr>
        <w:t>о</w:t>
      </w:r>
      <w:r w:rsidRPr="00E92DE3">
        <w:rPr>
          <w:spacing w:val="-7"/>
          <w:sz w:val="24"/>
          <w:szCs w:val="24"/>
          <w:lang w:val="uk-UA"/>
        </w:rPr>
        <w:t>р</w:t>
      </w:r>
      <w:r>
        <w:rPr>
          <w:spacing w:val="-7"/>
          <w:sz w:val="24"/>
          <w:szCs w:val="24"/>
          <w:lang w:val="uk-UA"/>
        </w:rPr>
        <w:t>у</w:t>
      </w:r>
      <w:r w:rsidRPr="00E92DE3">
        <w:rPr>
          <w:spacing w:val="-7"/>
          <w:sz w:val="24"/>
          <w:szCs w:val="24"/>
          <w:lang w:val="uk-UA"/>
        </w:rPr>
        <w:t xml:space="preserve"> </w:t>
      </w:r>
      <w:r w:rsidR="006D60A5">
        <w:rPr>
          <w:spacing w:val="-7"/>
          <w:sz w:val="24"/>
          <w:szCs w:val="24"/>
          <w:lang w:val="uk-UA"/>
        </w:rPr>
        <w:t>про приєднання</w:t>
      </w:r>
      <w:r w:rsidRPr="00380388">
        <w:rPr>
          <w:spacing w:val="-8"/>
          <w:sz w:val="24"/>
          <w:szCs w:val="24"/>
          <w:lang w:val="uk-UA"/>
        </w:rPr>
        <w:t>.</w:t>
      </w:r>
    </w:p>
    <w:p w:rsidR="00F0404B" w:rsidRPr="00BB684B" w:rsidRDefault="00F0404B" w:rsidP="00F0404B">
      <w:pPr>
        <w:pStyle w:val="a5"/>
        <w:spacing w:after="0"/>
        <w:jc w:val="both"/>
        <w:rPr>
          <w:sz w:val="24"/>
          <w:szCs w:val="24"/>
          <w:lang w:val="uk-UA"/>
        </w:rPr>
      </w:pPr>
    </w:p>
    <w:p w:rsidR="00F0404B" w:rsidRPr="007C4310" w:rsidRDefault="00F0404B" w:rsidP="00F0404B">
      <w:pPr>
        <w:pStyle w:val="a5"/>
        <w:spacing w:after="0"/>
        <w:jc w:val="both"/>
        <w:rPr>
          <w:sz w:val="24"/>
          <w:szCs w:val="24"/>
          <w:lang w:val="uk-UA"/>
        </w:rPr>
      </w:pPr>
    </w:p>
    <w:p w:rsidR="00D953C8" w:rsidRPr="00F0404B" w:rsidRDefault="00080752">
      <w:pPr>
        <w:rPr>
          <w:lang w:val="uk-UA"/>
        </w:rPr>
      </w:pPr>
    </w:p>
    <w:sectPr w:rsidR="00D953C8" w:rsidRPr="00F040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F89"/>
    <w:rsid w:val="00017044"/>
    <w:rsid w:val="00080752"/>
    <w:rsid w:val="000C0100"/>
    <w:rsid w:val="000F657B"/>
    <w:rsid w:val="00326CF6"/>
    <w:rsid w:val="005435DA"/>
    <w:rsid w:val="005D3C3A"/>
    <w:rsid w:val="00611A3F"/>
    <w:rsid w:val="00692E3B"/>
    <w:rsid w:val="006D60A5"/>
    <w:rsid w:val="007E5A9B"/>
    <w:rsid w:val="00864C38"/>
    <w:rsid w:val="00886FEF"/>
    <w:rsid w:val="00905F7A"/>
    <w:rsid w:val="00932B8F"/>
    <w:rsid w:val="009A7AA0"/>
    <w:rsid w:val="00A43856"/>
    <w:rsid w:val="00A92341"/>
    <w:rsid w:val="00AC70A1"/>
    <w:rsid w:val="00E40855"/>
    <w:rsid w:val="00EF0F89"/>
    <w:rsid w:val="00F0404B"/>
    <w:rsid w:val="00FE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50704-E856-4709-A017-1109149E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32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paragraph" w:styleId="a5">
    <w:name w:val="Body Text"/>
    <w:basedOn w:val="a"/>
    <w:link w:val="a6"/>
    <w:rsid w:val="00F0404B"/>
    <w:pPr>
      <w:spacing w:after="120"/>
    </w:pPr>
  </w:style>
  <w:style w:type="character" w:customStyle="1" w:styleId="a6">
    <w:name w:val="Основний текст Знак"/>
    <w:basedOn w:val="a0"/>
    <w:link w:val="a5"/>
    <w:rsid w:val="00F040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basedOn w:val="a"/>
    <w:next w:val="a8"/>
    <w:link w:val="a9"/>
    <w:qFormat/>
    <w:rsid w:val="007E5A9B"/>
    <w:pPr>
      <w:jc w:val="center"/>
    </w:pPr>
    <w:rPr>
      <w:rFonts w:cstheme="minorBidi"/>
      <w:b/>
      <w:bCs/>
      <w:sz w:val="22"/>
      <w:szCs w:val="22"/>
      <w:lang w:val="uk-UA"/>
    </w:rPr>
  </w:style>
  <w:style w:type="character" w:customStyle="1" w:styleId="a9">
    <w:name w:val="Заголовок Знак"/>
    <w:link w:val="a7"/>
    <w:rsid w:val="007E5A9B"/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a8">
    <w:name w:val="Title"/>
    <w:basedOn w:val="a"/>
    <w:next w:val="a"/>
    <w:link w:val="aa"/>
    <w:uiPriority w:val="10"/>
    <w:qFormat/>
    <w:rsid w:val="007E5A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8"/>
    <w:uiPriority w:val="10"/>
    <w:rsid w:val="007E5A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864C38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64C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3125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Наталія Іванівна</dc:creator>
  <cp:keywords/>
  <dc:description/>
  <cp:lastModifiedBy>Макаренко Наталія Іванівна</cp:lastModifiedBy>
  <cp:revision>7</cp:revision>
  <cp:lastPrinted>2022-12-02T10:20:00Z</cp:lastPrinted>
  <dcterms:created xsi:type="dcterms:W3CDTF">2024-04-22T07:47:00Z</dcterms:created>
  <dcterms:modified xsi:type="dcterms:W3CDTF">2025-07-11T11:38:00Z</dcterms:modified>
</cp:coreProperties>
</file>